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C521DE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2F0341" w:rsidRPr="002F0341">
        <w:rPr>
          <w:rFonts w:ascii="Verdana" w:hAnsi="Verdana"/>
          <w:b/>
          <w:sz w:val="18"/>
          <w:szCs w:val="18"/>
        </w:rPr>
        <w:t>„Zajištění vývozu a likvidace obsahu žump, jímek a septiků objektů ve správě OŘ Ostrava – 2024/2025 - oblast Zlínsko“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12" w14:textId="538AE5D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6201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F0341" w:rsidRPr="002F034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020D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C59B8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D2D3D"/>
    <w:rsid w:val="002E284A"/>
    <w:rsid w:val="002F0341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62019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2AC4"/>
    <w:rsid w:val="00AB6C3C"/>
    <w:rsid w:val="00AC0DA0"/>
    <w:rsid w:val="00AD0090"/>
    <w:rsid w:val="00AD3797"/>
    <w:rsid w:val="00AD4639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C26A0A2-FD02-47D2-83AB-EAA57BA19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202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2016-08-01T07:54:00Z</cp:lastPrinted>
  <dcterms:created xsi:type="dcterms:W3CDTF">2018-11-26T13:52:00Z</dcterms:created>
  <dcterms:modified xsi:type="dcterms:W3CDTF">2023-11-20T13:59:00Z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